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工科类</w:t>
      </w:r>
    </w:p>
    <w:p>
      <w:r>
        <w:rPr>
          <w:rFonts w:ascii="宋体" w:hAnsi="宋体" w:eastAsia="宋体"/>
          <w:sz w:val="24"/>
        </w:rPr>
        <w:t>周玮，王法珂主编；赵成龙，张彭飞，刘玉菡副主编；曹一鸣主审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工科类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周玮，王法珂主编；赵成龙，张彭飞，刘玉菡副主编；曹一鸣主审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本书出售、求购地址：https://www.jiaokey.com/book/detail/13574137.html</w:t>
      </w:r>
    </w:p>
    <w:p>
      <w:r>
        <w:t>更多相关图书推荐：https://www.jiaokey.com</w:t>
      </w:r>
    </w:p>
    <w:p>
      <w:r>
        <w:t>周玮，王法珂主编；赵成龙，张彭飞，刘玉菡副主编；曹一鸣主审 其他作品：https://www.jiaokey.com/tag/周玮，王法珂主编；赵成龙，张彭飞，刘玉菡副主编；曹一鸣主审.html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关键词搜索：https://www.jiaokey.com/tag/高等数学  工科类.html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