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安妮的日记</w:t>
      </w:r>
    </w:p>
    <w:p>
      <w:r>
        <w:rPr>
          <w:rFonts w:ascii="宋体" w:hAnsi="宋体" w:eastAsia="宋体"/>
          <w:sz w:val="24"/>
        </w:rPr>
        <w:t>安妮法兰克原著；乔治史帝文生导演；法兰西丝古德利屈，亚伯特哈基编剧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安妮法兰克原著；乔治史帝文生导演；法兰西丝古德利屈，亚伯特哈基编剧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本书出售、求购地址：https://www.jiaokey.com/book/detail/13573844.html</w:t>
      </w:r>
    </w:p>
    <w:p>
      <w:r>
        <w:t>更多相关图书推荐：https://www.jiaokey.com</w:t>
      </w:r>
    </w:p>
    <w:p>
      <w:r>
        <w:t>安妮法兰克原著；乔治史帝文生导演；法兰西丝古德利屈，亚伯特哈基编剧 其他作品：https://www.jiaokey.com/tag/安妮法兰克原著；乔治史帝文生导演；法兰西丝古德利屈，亚伯特哈基编剧.html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关键词搜索：https://www.jiaokey.com/tag/安妮的日记.html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