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托尔斯泰原著；金维多导演；布迪吉特，班兰德，劳伯特，韦斯提比，马利欧，卡门里尼等编剧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托尔斯泰原著；金维多导演；布迪吉特，班兰德，劳伯特，韦斯提比，马利欧，卡门里尼等编剧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本书出售、求购地址：https://www.jiaokey.com/book/detail/13573838.html</w:t>
      </w:r>
    </w:p>
    <w:p>
      <w:r>
        <w:t>更多相关图书推荐：https://www.jiaokey.com</w:t>
      </w:r>
    </w:p>
    <w:p>
      <w:r>
        <w:t>托尔斯泰原著；金维多导演；布迪吉特，班兰德，劳伯特，韦斯提比，马利欧，卡门里尼等编剧 其他作品：https://www.jiaokey.com/tag/托尔斯泰原著；金维多导演；布迪吉特，班兰德，劳伯特，韦斯提比，马利欧，卡门里尼等编剧.html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