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书名：企业经营方式改革与法  租赁·承包·股份·联营的法律保障</w:t>
      </w:r>
    </w:p>
    <w:p>
      <w:r>
        <w:t>作者：杨春堂，李淳编写</w:t>
      </w:r>
    </w:p>
    <w:p>
      <w:r>
        <w:t>出版社：长春：吉林人民出版社</w:t>
      </w:r>
    </w:p>
    <w:p>
      <w:r>
        <w:t>出版日期：1988.03</w:t>
      </w:r>
    </w:p>
    <w:p>
      <w:r>
        <w:t>总页数：341</w:t>
      </w:r>
    </w:p>
    <w:p>
      <w:r>
        <w:t>更多请访问教客网: www.jiaokey.com</w:t>
      </w:r>
    </w:p>
    <w:p>
      <w:r>
        <w:t>企业经营方式改革与法  租赁·承包·股份·联营的法律保障 评论地址：https://www.jiaokey.com/book/detail/13573565.html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