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副文学导论</w:t>
      </w:r>
    </w:p>
    <w:p>
      <w:r>
        <w:rPr>
          <w:rFonts w:ascii="宋体" w:hAnsi="宋体" w:eastAsia="宋体"/>
          <w:sz w:val="24"/>
        </w:rPr>
        <w:t>（法）达尼埃尔·库埃尼亚斯著；马利红译；栾栋主编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副文学导论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（法）达尼埃尔·库埃尼亚斯著；马利红译；栾栋主编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本书出售、求购地址：https://www.jiaokey.com/book/detail/13573299.html</w:t>
      </w:r>
    </w:p>
    <w:p>
      <w:r>
        <w:t>更多相关图书推荐：https://www.jiaokey.com</w:t>
      </w:r>
    </w:p>
    <w:p>
      <w:r>
        <w:t>（法）达尼埃尔·库埃尼亚斯著；马利红译；栾栋主编 其他作品：https://www.jiaokey.com/tag/（法）达尼埃尔·库埃尼亚斯著；马利红译；栾栋主编.html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关键词搜索：https://www.jiaokey.com/tag/副文学导论.html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