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河北卷  四股弦分卷  下</w:t>
      </w:r>
    </w:p>
    <w:p>
      <w:r>
        <w:rPr>
          <w:rFonts w:ascii="宋体" w:hAnsi="宋体" w:eastAsia="宋体"/>
          <w:sz w:val="24"/>
        </w:rPr>
        <w:t>刘长在主编；宋锋编撰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河北卷  四股弦分卷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刘长在主编；宋锋编撰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邢台地区文化局戏曲音乐集成编委会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本书出售、求购地址：https://www.jiaokey.com/book/detail/13573081.html</w:t>
      </w:r>
    </w:p>
    <w:p>
      <w:r>
        <w:t>更多相关图书推荐：https://www.jiaokey.com</w:t>
      </w:r>
    </w:p>
    <w:p>
      <w:r>
        <w:t>刘长在主编；宋锋编撰 其他作品：https://www.jiaokey.com/tag/刘长在主编；宋锋编撰.html</w:t>
      </w:r>
    </w:p>
    <w:p>
      <w:r>
        <w:t>邢台地区文化局戏曲音乐集成编委会 出版图书：https://www.jiaokey.com/tag/邢台地区文化局戏曲音乐集成编委会.html</w:t>
      </w:r>
    </w:p>
    <w:p>
      <w:r>
        <w:t>关键词搜索：https://www.jiaokey.com/tag/中国戏曲音乐集成  河北卷  四股弦分卷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