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</w:t>
      </w:r>
    </w:p>
    <w:p>
      <w:r>
        <w:rPr>
          <w:rFonts w:ascii="宋体" w:hAnsi="宋体" w:eastAsia="宋体"/>
          <w:sz w:val="24"/>
        </w:rPr>
        <w:t>巴建明，母义明，吕朝晖主编；陈芳，陈康，杜锦等编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巴建明，母义明，吕朝晖主编；陈芳，陈康，杜锦等编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本书出售、求购地址：https://www.jiaokey.com/book/detail/13572172.html</w:t>
      </w:r>
    </w:p>
    <w:p>
      <w:r>
        <w:t>更多相关图书推荐：https://www.jiaokey.com</w:t>
      </w:r>
    </w:p>
    <w:p>
      <w:r>
        <w:t>巴建明，母义明，吕朝晖主编；陈芳，陈康，杜锦等编 其他作品：https://www.jiaokey.com/tag/巴建明，母义明，吕朝晖主编；陈芳，陈康，杜锦等编.html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关键词搜索：https://www.jiaokey.com/tag/甲状腺疾病.html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