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可持续的城市机动性 公交导向与创新出行</w:t>
      </w:r>
    </w:p>
    <w:p>
      <w:r>
        <w:rPr>
          <w:rFonts w:ascii="宋体" w:hAnsi="宋体" w:eastAsia="宋体"/>
          <w:sz w:val="24"/>
        </w:rPr>
        <w:t>石飞著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可持续的城市机动性 公交导向与创新出行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本书出售、求购地址：https://www.jiaokey.com/book/detail/13571925.html</w:t>
      </w:r>
    </w:p>
    <w:p>
      <w:r>
        <w:t>更多相关图书推荐：https://www.jiaokey.com</w:t>
      </w:r>
    </w:p>
    <w:p>
      <w:r>
        <w:t>石飞著 其他作品：https://www.jiaokey.com/tag/石飞著.html</w:t>
      </w:r>
    </w:p>
    <w:p>
      <w:r>
        <w:t>关键词搜索：https://www.jiaokey.com/tag/可持续的城市机动性 公交导向与创新出行.html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