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释义与循环  试弈中国文学的“无底棋盘”</w:t>
      </w:r>
    </w:p>
    <w:p>
      <w:r>
        <w:rPr>
          <w:rFonts w:ascii="宋体" w:hAnsi="宋体" w:eastAsia="宋体"/>
          <w:sz w:val="24"/>
        </w:rPr>
        <w:t>周兰桂著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释义与循环  试弈中国文学的“无底棋盘”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本书出售、求购地址：https://www.jiaokey.com/book/detail/13571795.html</w:t>
      </w:r>
    </w:p>
    <w:p>
      <w:r>
        <w:t>更多相关图书推荐：https://www.jiaokey.com</w:t>
      </w:r>
    </w:p>
    <w:p>
      <w:r>
        <w:t>周兰桂著 其他作品：https://www.jiaokey.com/tag/周兰桂著.html</w:t>
      </w:r>
    </w:p>
    <w:p>
      <w:r>
        <w:t>关键词搜索：https://www.jiaokey.com/tag/释义与循环  试弈中国文学的“无底棋盘”.html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