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苏联货币流通组织与计划</w:t>
      </w:r>
    </w:p>
    <w:p>
      <w:r>
        <w:rPr>
          <w:rFonts w:ascii="宋体" w:hAnsi="宋体" w:eastAsia="宋体"/>
          <w:sz w:val="24"/>
        </w:rPr>
        <w:t>（苏）B·C·格拉欣柯主编；冯梅生，曹龙骐，傅春章译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苏联货币流通组织与计划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（苏）B·C·格拉欣柯主编；冯梅生，曹龙骐，傅春章译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本书出售、求购地址：https://www.jiaokey.com/book/detail/13569779.html</w:t>
      </w:r>
    </w:p>
    <w:p>
      <w:r>
        <w:t>更多相关图书推荐：https://www.jiaokey.com</w:t>
      </w:r>
    </w:p>
    <w:p>
      <w:r>
        <w:t>（苏）B·C·格拉欣柯主编；冯梅生，曹龙骐，傅春章译 其他作品：https://www.jiaokey.com/tag/（苏）B·C·格拉欣柯主编；冯梅生，曹龙骐，傅春章译.html</w:t>
      </w:r>
    </w:p>
    <w:p>
      <w:r>
        <w:t>湖北财经学院 出版图书：https://www.jiaokey.com/tag/湖北财经学院.html</w:t>
      </w:r>
    </w:p>
    <w:p>
      <w:r>
        <w:t>关键词搜索：https://www.jiaokey.com/tag/苏联货币流通组织与计划.html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