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</w:t>
      </w:r>
    </w:p>
    <w:p>
      <w:r>
        <w:rPr>
          <w:rFonts w:ascii="宋体" w:hAnsi="宋体" w:eastAsia="宋体"/>
          <w:sz w:val="24"/>
        </w:rPr>
        <w:t>孙方裕，陈志国主编；孙林法，汤建康，叶兴德等副主编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孙方裕，陈志国主编；孙林法，汤建康，叶兴德等副主编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本书出售、求购地址：https://www.jiaokey.com/book/detail/13569776.html</w:t>
      </w:r>
    </w:p>
    <w:p>
      <w:r>
        <w:t>更多相关图书推荐：https://www.jiaokey.com</w:t>
      </w:r>
    </w:p>
    <w:p>
      <w:r>
        <w:t>孙方裕，陈志国主编；孙林法，汤建康，叶兴德等副主编 其他作品：https://www.jiaokey.com/tag/孙方裕，陈志国主编；孙林法，汤建康，叶兴德等副主编.html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