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数学分析理论及应用</w:t>
      </w:r>
    </w:p>
    <w:p>
      <w:r>
        <w:rPr>
          <w:rFonts w:ascii="宋体" w:hAnsi="宋体" w:eastAsia="宋体"/>
          <w:sz w:val="24"/>
        </w:rPr>
        <w:t>许尔伟，毛耀忠，安乐主编；于海燕，王晖，李晨松副主编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许尔伟，毛耀忠，安乐主编；于海燕，王晖，李晨松副主编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本书出售、求购地址：https://www.jiaokey.com/book/detail/13569375.html</w:t>
      </w:r>
    </w:p>
    <w:p>
      <w:r>
        <w:t>更多相关图书推荐：https://www.jiaokey.com</w:t>
      </w:r>
    </w:p>
    <w:p>
      <w:r>
        <w:t>许尔伟，毛耀忠，安乐主编；于海燕，王晖，李晨松副主编 其他作品：https://www.jiaokey.com/tag/许尔伟，毛耀忠，安乐主编；于海燕，王晖，李晨松副主编.html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关键词搜索：https://www.jiaokey.com/tag/数学分析理论及应用.html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