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欧盟能源政策  以德国生态税改革为例</w:t>
      </w:r>
    </w:p>
    <w:p>
      <w:r>
        <w:rPr>
          <w:rFonts w:ascii="宋体" w:hAnsi="宋体" w:eastAsia="宋体"/>
          <w:sz w:val="24"/>
        </w:rPr>
        <w:t>保罗·维尔芬斯，贝恩德·迈耶，（德）沃尔夫冈·普法芬伯格，皮奥特·雅辛斯基，安德烈·琼格迈泰著；吴剑峰，邱永辉译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欧盟能源政策  以德国生态税改革为例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保罗·维尔芬斯，贝恩德·迈耶，（德）沃尔夫冈·普法芬伯格，皮奥特·雅辛斯基，安德烈·琼格迈泰著；吴剑峰，邱永辉译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本书出售、求购地址：https://www.jiaokey.com/book/detail/13569208.html</w:t>
      </w:r>
    </w:p>
    <w:p>
      <w:r>
        <w:t>更多相关图书推荐：https://www.jiaokey.com</w:t>
      </w:r>
    </w:p>
    <w:p>
      <w:r>
        <w:t>保罗·维尔芬斯，贝恩德·迈耶，（德）沃尔夫冈·普法芬伯格，皮奥特·雅辛斯基，安德烈·琼格迈泰著；吴剑峰，邱永辉译 其他作品：https://www.jiaokey.com/tag/保罗·维尔芬斯，贝恩德·迈耶，（德）沃尔夫冈·普法芬伯格，皮奥特·雅辛斯基，安德烈·琼格迈泰著；吴剑峰，邱永辉译.html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关键词搜索：https://www.jiaokey.com/tag/欧盟能源政策  以德国生态税改革为例.html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