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浙江财阀</w:t>
      </w:r>
    </w:p>
    <w:p>
      <w:r>
        <w:rPr>
          <w:rFonts w:ascii="宋体" w:hAnsi="宋体" w:eastAsia="宋体"/>
          <w:sz w:val="24"/>
        </w:rPr>
        <w:t>南满洲铁道株式会社上海事务所编；（日）山上金男著；陶水木，张屹，刘琛琛译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浙江财阀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南满洲铁道株式会社上海事务所编；（日）山上金男著；陶水木，张屹，刘琛琛译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本书出售、求购地址：https://www.jiaokey.com/book/detail/13569168.html</w:t>
      </w:r>
    </w:p>
    <w:p>
      <w:r>
        <w:t>更多相关图书推荐：https://www.jiaokey.com</w:t>
      </w:r>
    </w:p>
    <w:p>
      <w:r>
        <w:t>南满洲铁道株式会社上海事务所编；（日）山上金男著；陶水木，张屹，刘琛琛译 其他作品：https://www.jiaokey.com/tag/南满洲铁道株式会社上海事务所编；（日）山上金男著；陶水木，张屹，刘琛琛译.html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关键词搜索：https://www.jiaokey.com/tag/浙江财阀.html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