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刑事诉讼法原理与实务</w:t>
      </w:r>
    </w:p>
    <w:p>
      <w:r>
        <w:rPr>
          <w:rFonts w:ascii="宋体" w:hAnsi="宋体" w:eastAsia="宋体"/>
          <w:sz w:val="24"/>
        </w:rPr>
        <w:t>刘军主编；周善来副主编；刘军，潘家永，王汝惠等撰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刘军主编；周善来副主编；刘军，潘家永，王汝惠等撰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本书出售、求购地址：https://www.jiaokey.com/book/detail/13568791.html</w:t>
      </w:r>
    </w:p>
    <w:p>
      <w:r>
        <w:t>更多相关图书推荐：https://www.jiaokey.com</w:t>
      </w:r>
    </w:p>
    <w:p>
      <w:r>
        <w:t>刘军主编；周善来副主编；刘军，潘家永，王汝惠等撰 其他作品：https://www.jiaokey.com/tag/刘军主编；周善来副主编；刘军，潘家永，王汝惠等撰.html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