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《中央补助地方美术馆、公共图书馆、文化馆（站）免费开放专项资金管理暂行办法》贯彻实施手册</w:t>
      </w:r>
    </w:p>
    <w:p>
      <w:r>
        <w:rPr>
          <w:rFonts w:ascii="宋体" w:hAnsi="宋体" w:eastAsia="宋体"/>
          <w:sz w:val="24"/>
        </w:rPr>
        <w:t>王恒琴主编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《中央补助地方美术馆、公共图书馆、文化馆（站）免费开放专项资金管理暂行办法》贯彻实施手册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本书出售、求购地址：https://www.jiaokey.com/book/detail/13567762.html</w:t>
      </w:r>
    </w:p>
    <w:p>
      <w:r>
        <w:t>更多相关图书推荐：https://www.jiaokey.com</w:t>
      </w:r>
    </w:p>
    <w:p>
      <w:r>
        <w:t>王恒琴主编 其他作品：https://www.jiaokey.com/tag/王恒琴主编.html</w:t>
      </w:r>
    </w:p>
    <w:p>
      <w:r>
        <w:t>中国文化科学出版社 出版图书：https://www.jiaokey.com/tag/中国文化科学出版社.html</w:t>
      </w:r>
    </w:p>
    <w:p>
      <w:r>
        <w:t>关键词搜索：https://www.jiaokey.com/tag/《中央补助地方美术馆、公共图书馆、文化馆（站）免费开放专项资金管理暂行办法》贯彻实施手册.html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