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金色的土地-纪念《矿产资源法》《土地管理法》颁布实施二十周年书画作品集</w:t>
      </w:r>
    </w:p>
    <w:p>
      <w:r>
        <w:rPr>
          <w:rFonts w:ascii="宋体" w:hAnsi="宋体" w:eastAsia="宋体"/>
          <w:sz w:val="24"/>
        </w:rPr>
        <w:t>高明主编；十堰市国土资源局编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金色的土地-纪念《矿产资源法》《土地管理法》颁布实施二十周年书画作品集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高明主编；十堰市国土资源局编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十堰市国土资源局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本书出售、求购地址：https://www.jiaokey.com/book/detail/13566857.html</w:t>
      </w:r>
    </w:p>
    <w:p>
      <w:r>
        <w:t>更多相关图书推荐：https://www.jiaokey.com</w:t>
      </w:r>
    </w:p>
    <w:p>
      <w:r>
        <w:t>高明主编；十堰市国土资源局编 其他作品：https://www.jiaokey.com/tag/高明主编；十堰市国土资源局编.html</w:t>
      </w:r>
    </w:p>
    <w:p>
      <w:r>
        <w:t>十堰市国土资源局 出版图书：https://www.jiaokey.com/tag/十堰市国土资源局.html</w:t>
      </w:r>
    </w:p>
    <w:p>
      <w:r>
        <w:t>关键词搜索：https://www.jiaokey.com/tag/金色的土地-纪念《矿产资源法》《土地管理法》颁布实施二十周年书画作品集.html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