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微电脑/微处理机基本原理</w:t>
      </w:r>
    </w:p>
    <w:p>
      <w:r>
        <w:rPr>
          <w:rFonts w:ascii="宋体" w:hAnsi="宋体" w:eastAsia="宋体"/>
          <w:sz w:val="24"/>
        </w:rPr>
        <w:t>林国富，黄汉邦，候瑞甫合译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微电脑/微处理机基本原理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林国富，黄汉邦，候瑞甫合译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本书出售、求购地址：https://www.jiaokey.com/book/detail/13566715.html</w:t>
      </w:r>
    </w:p>
    <w:p>
      <w:r>
        <w:t>更多相关图书推荐：https://www.jiaokey.com</w:t>
      </w:r>
    </w:p>
    <w:p>
      <w:r>
        <w:t>林国富，黄汉邦，候瑞甫合译 其他作品：https://www.jiaokey.com/tag/林国富，黄汉邦，候瑞甫合译.html</w:t>
      </w:r>
    </w:p>
    <w:p>
      <w:r>
        <w:t>云阳出版社 出版图书：https://www.jiaokey.com/tag/云阳出版社.html</w:t>
      </w:r>
    </w:p>
    <w:p>
      <w:r>
        <w:t>关键词搜索：https://www.jiaokey.com/tag/微电脑/微处理机基本原理.html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