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技术资料 No.107 钢铁金相组织图谱</w:t>
      </w:r>
    </w:p>
    <w:p>
      <w:r>
        <w:rPr>
          <w:rFonts w:ascii="宋体" w:hAnsi="宋体" w:eastAsia="宋体"/>
          <w:sz w:val="24"/>
        </w:rPr>
        <w:t>许荧宗，苏国璋，杨国和编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技术资料 No.107 钢铁金相组织图谱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许荧宗，苏国璋，杨国和编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中华民国铸造学会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本书出售、求购地址：https://www.jiaokey.com/book/detail/13566674.html</w:t>
      </w:r>
    </w:p>
    <w:p>
      <w:r>
        <w:t>更多相关图书推荐：https://www.jiaokey.com</w:t>
      </w:r>
    </w:p>
    <w:p>
      <w:r>
        <w:t>许荧宗，苏国璋，杨国和编 其他作品：https://www.jiaokey.com/tag/许荧宗，苏国璋，杨国和编.html</w:t>
      </w:r>
    </w:p>
    <w:p>
      <w:r>
        <w:t>中华民国铸造学会 出版图书：https://www.jiaokey.com/tag/中华民国铸造学会.html</w:t>
      </w:r>
    </w:p>
    <w:p>
      <w:r>
        <w:t>关键词搜索：https://www.jiaokey.com/tag/技术资料 No.107 钢铁金相组织图谱.html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