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实流形在复流形中的全纯不变量</w:t>
      </w:r>
    </w:p>
    <w:p>
      <w:r>
        <w:rPr>
          <w:rFonts w:ascii="宋体" w:hAnsi="宋体" w:eastAsia="宋体"/>
          <w:sz w:val="24"/>
        </w:rPr>
        <w:t>尹万科著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实流形在复流形中的全纯不变量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本书出售、求购地址：https://www.jiaokey.com/book/detail/13566019.html</w:t>
      </w:r>
    </w:p>
    <w:p>
      <w:r>
        <w:t>更多相关图书推荐：https://www.jiaokey.com</w:t>
      </w:r>
    </w:p>
    <w:p>
      <w:r>
        <w:t>尹万科著 其他作品：https://www.jiaokey.com/tag/尹万科著.html</w:t>
      </w:r>
    </w:p>
    <w:p>
      <w:r>
        <w:t>关键词搜索：https://www.jiaokey.com/tag/实流形在复流形中的全纯不变量.html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