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色素性和毛发疾病皮肤镜图谱</w:t>
      </w:r>
    </w:p>
    <w:p>
      <w:r>
        <w:rPr>
          <w:rFonts w:ascii="宋体" w:hAnsi="宋体" w:eastAsia="宋体"/>
          <w:sz w:val="24"/>
        </w:rPr>
        <w:t>章星琪著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色素性和毛发疾病皮肤镜图谱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本书出售、求购地址：https://www.jiaokey.com/book/detail/13565756.html</w:t>
      </w:r>
    </w:p>
    <w:p>
      <w:r>
        <w:t>更多相关图书推荐：https://www.jiaokey.com</w:t>
      </w:r>
    </w:p>
    <w:p>
      <w:r>
        <w:t>章星琪著 其他作品：https://www.jiaokey.com/tag/章星琪著.html</w:t>
      </w:r>
    </w:p>
    <w:p>
      <w:r>
        <w:t>广东科学技术出版社 出版图书：https://www.jiaokey.com/tag/广东科学技术出版社.html</w:t>
      </w:r>
    </w:p>
    <w:p>
      <w:r>
        <w:t>关键词搜索：https://www.jiaokey.com/tag/色素性和毛发疾病皮肤镜图谱.html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