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宅妆  家居软装饰</w:t>
      </w:r>
    </w:p>
    <w:p>
      <w:r>
        <w:rPr>
          <w:rFonts w:ascii="宋体" w:hAnsi="宋体" w:eastAsia="宋体"/>
          <w:sz w:val="24"/>
        </w:rPr>
        <w:t>杜丙旭编；代伟楠，李婵译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宅妆  家居软装饰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杜丙旭编；代伟楠，李婵译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本书出售、求购地址：https://www.jiaokey.com/book/detail/13565312.html</w:t>
      </w:r>
    </w:p>
    <w:p>
      <w:r>
        <w:t>更多相关图书推荐：https://www.jiaokey.com</w:t>
      </w:r>
    </w:p>
    <w:p>
      <w:r>
        <w:t>杜丙旭编；代伟楠，李婵译 其他作品：https://www.jiaokey.com/tag/杜丙旭编；代伟楠，李婵译.html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关键词搜索：https://www.jiaokey.com/tag/宅妆  家居软装饰.html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