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武城曾氏渊源史诗百首</w:t>
      </w:r>
    </w:p>
    <w:p>
      <w:r>
        <w:rPr>
          <w:rFonts w:ascii="宋体" w:hAnsi="宋体" w:eastAsia="宋体"/>
          <w:sz w:val="24"/>
        </w:rPr>
        <w:t>曾巩编著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武城曾氏渊源史诗百首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《曾氏广新公祠志》编委会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本书出售、求购地址：https://www.jiaokey.com/book/detail/13563917.html</w:t>
      </w:r>
    </w:p>
    <w:p>
      <w:r>
        <w:t>更多相关图书推荐：https://www.jiaokey.com</w:t>
      </w:r>
    </w:p>
    <w:p>
      <w:r>
        <w:t>曾巩编著 其他作品：https://www.jiaokey.com/tag/曾巩编著.html</w:t>
      </w:r>
    </w:p>
    <w:p>
      <w:r>
        <w:t>《曾氏广新公祠志》编委会 出版图书：https://www.jiaokey.com/tag/《曾氏广新公祠志》编委会.html</w:t>
      </w:r>
    </w:p>
    <w:p>
      <w:r>
        <w:t>关键词搜索：https://www.jiaokey.com/tag/武城曾氏渊源史诗百首.html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