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书名：民法债编分则释义  上</w:t>
      </w:r>
    </w:p>
    <w:p>
      <w:r>
        <w:t>作者：季手文著</w:t>
      </w:r>
    </w:p>
    <w:p>
      <w:r>
        <w:t>出版社：会文堂新记书局,1936.09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民法债编分则释义  上 评论地址：https://www.jiaokey.com/book/detail/13562073.html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