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  第4版</w:t>
      </w:r>
    </w:p>
    <w:p>
      <w:r>
        <w:rPr>
          <w:rFonts w:ascii="宋体" w:hAnsi="宋体" w:eastAsia="宋体"/>
          <w:sz w:val="24"/>
        </w:rPr>
        <w:t>刘志民主编；张咏军副主编；李浩然，钱际光参编；杨健康主审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刘志民主编；张咏军副主编；李浩然，钱际光参编；杨健康主审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本书出售、求购地址：https://www.jiaokey.com/book/detail/13561761.html</w:t>
      </w:r>
    </w:p>
    <w:p>
      <w:r>
        <w:t>更多相关图书推荐：https://www.jiaokey.com</w:t>
      </w:r>
    </w:p>
    <w:p>
      <w:r>
        <w:t>刘志民主编；张咏军副主编；李浩然，钱际光参编；杨健康主审 其他作品：https://www.jiaokey.com/tag/刘志民主编；张咏军副主编；李浩然，钱际光参编；杨健康主审.html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