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  Web应用程序设计  第2版</w:t>
      </w:r>
    </w:p>
    <w:p>
      <w:r>
        <w:rPr>
          <w:rFonts w:ascii="宋体" w:hAnsi="宋体" w:eastAsia="宋体"/>
          <w:sz w:val="24"/>
        </w:rPr>
        <w:t>杨学全主编；程茂，杨靖康副主编；滕桂法主审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  Web应用程序设计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杨学全主编；程茂，杨靖康副主编；滕桂法主审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本书出售、求购地址：https://www.jiaokey.com/book/detail/13561710.html</w:t>
      </w:r>
    </w:p>
    <w:p>
      <w:r>
        <w:t>更多相关图书推荐：https://www.jiaokey.com</w:t>
      </w:r>
    </w:p>
    <w:p>
      <w:r>
        <w:t>杨学全主编；程茂，杨靖康副主编；滕桂法主审 其他作品：https://www.jiaokey.com/tag/杨学全主编；程茂，杨靖康副主编；滕桂法主审.html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C#.NET  Web应用程序设计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