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三维游戏程序设计从入门到精通</w:t>
      </w:r>
    </w:p>
    <w:p>
      <w:r>
        <w:rPr>
          <w:rFonts w:ascii="宋体" w:hAnsi="宋体" w:eastAsia="宋体"/>
          <w:sz w:val="24"/>
        </w:rPr>
        <w:t>Lary Myers著；黎洪松，王敏，王雷译；杨玉芬校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三维游戏程序设计从入门到精通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Lary Myers著；黎洪松，王敏，王雷译；杨玉芬校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本书出售、求购地址：https://www.jiaokey.com/book/detail/13561656.html</w:t>
      </w:r>
    </w:p>
    <w:p>
      <w:r>
        <w:t>更多相关图书推荐：https://www.jiaokey.com</w:t>
      </w:r>
    </w:p>
    <w:p>
      <w:r>
        <w:t>Lary Myers著；黎洪松，王敏，王雷译；杨玉芬校 其他作品：https://www.jiaokey.com/tag/Lary Myers著；黎洪松，王敏，王雷译；杨玉芬校.html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关键词搜索：https://www.jiaokey.com/tag/三维游戏程序设计从入门到精通.html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