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人与制度  和谐元录  下=the individuals and the institutions the primary ideas on harmony</w:t>
      </w:r>
    </w:p>
    <w:p>
      <w:r>
        <w:rPr>
          <w:rFonts w:ascii="宋体" w:hAnsi="宋体" w:eastAsia="宋体"/>
          <w:sz w:val="24"/>
        </w:rPr>
        <w:t>苏东斌编纂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人与制度  和谐元录  下=the individuals and the institutions the primary ideas on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本书出售、求购地址：https://www.jiaokey.com/book/detail/13561486.html</w:t>
      </w:r>
    </w:p>
    <w:p>
      <w:r>
        <w:t>更多相关图书推荐：https://www.jiaokey.com</w:t>
      </w:r>
    </w:p>
    <w:p>
      <w:r>
        <w:t>苏东斌编纂 其他作品：https://www.jiaokey.com/tag/苏东斌编纂.html</w:t>
      </w:r>
    </w:p>
    <w:p>
      <w:r>
        <w:t>关键词搜索：https://www.jiaokey.com/tag/人与制度  和谐元录  下=the individuals and the institutions the primary ideas on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