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国家外汇管理法规专辑  2003</w:t>
      </w:r>
    </w:p>
    <w:p>
      <w:r>
        <w:rPr>
          <w:rFonts w:ascii="宋体" w:hAnsi="宋体" w:eastAsia="宋体"/>
          <w:sz w:val="24"/>
        </w:rPr>
        <w:t>陆南屏主编；赵玲华，吴克鲁，王林副主编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国家外汇管理法规专辑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陆南屏主编；赵玲华，吴克鲁，王林副主编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本书出售、求购地址：https://www.jiaokey.com/book/detail/13561466.html</w:t>
      </w:r>
    </w:p>
    <w:p>
      <w:r>
        <w:t>更多相关图书推荐：https://www.jiaokey.com</w:t>
      </w:r>
    </w:p>
    <w:p>
      <w:r>
        <w:t>陆南屏主编；赵玲华，吴克鲁，王林副主编 其他作品：https://www.jiaokey.com/tag/陆南屏主编；赵玲华，吴克鲁，王林副主编.html</w:t>
      </w:r>
    </w:p>
    <w:p>
      <w:r>
        <w:t>关键词搜索：https://www.jiaokey.com/tag/国家外汇管理法规专辑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