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民航经济与技术参考资料  论中国航空事故赔偿制度的修改问题</w:t>
      </w:r>
    </w:p>
    <w:p>
      <w:r>
        <w:rPr>
          <w:rFonts w:ascii="宋体" w:hAnsi="宋体" w:eastAsia="宋体"/>
          <w:sz w:val="24"/>
        </w:rPr>
        <w:t>吴正与著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民航经济与技术参考资料  论中国航空事故赔偿制度的修改问题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本书出售、求购地址：https://www.jiaokey.com/book/detail/13559754.html</w:t>
      </w:r>
    </w:p>
    <w:p>
      <w:r>
        <w:t>更多相关图书推荐：https://www.jiaokey.com</w:t>
      </w:r>
    </w:p>
    <w:p>
      <w:r>
        <w:t>吴正与著 其他作品：https://www.jiaokey.com/tag/吴正与著.html</w:t>
      </w:r>
    </w:p>
    <w:p>
      <w:r>
        <w:t>关键词搜索：https://www.jiaokey.com/tag/民航经济与技术参考资料  论中国航空事故赔偿制度的修改问题.html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