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做知荣明耻的好学生  梅州市中小学生“八荣八耻”系列活动获奖作品及事迹简介</w:t>
      </w:r>
    </w:p>
    <w:p>
      <w:r>
        <w:rPr>
          <w:rFonts w:ascii="宋体" w:hAnsi="宋体" w:eastAsia="宋体"/>
          <w:sz w:val="24"/>
        </w:rPr>
        <w:t>梅州市关心下一代工作委员会编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做知荣明耻的好学生  梅州市中小学生“八荣八耻”系列活动获奖作品及事迹简介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本书出售、求购地址：https://www.jiaokey.com/book/detail/13558382.html</w:t>
      </w:r>
    </w:p>
    <w:p>
      <w:r>
        <w:t>更多相关图书推荐：https://www.jiaokey.com</w:t>
      </w:r>
    </w:p>
    <w:p>
      <w:r>
        <w:t>梅州市关心下一代工作委员会编 其他作品：https://www.jiaokey.com/tag/梅州市关心下一代工作委员会编.html</w:t>
      </w:r>
    </w:p>
    <w:p>
      <w:r>
        <w:t>关键词搜索：https://www.jiaokey.com/tag/做知荣明耻的好学生  梅州市中小学生“八荣八耻”系列活动获奖作品及事迹简介.html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