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Web应用技术</w:t>
      </w:r>
    </w:p>
    <w:p>
      <w:r>
        <w:rPr>
          <w:rFonts w:ascii="宋体" w:hAnsi="宋体" w:eastAsia="宋体"/>
          <w:sz w:val="24"/>
        </w:rPr>
        <w:t>芦欣，龚赤兵主编；马松岩，张海伟副主编；丛雪燕，张艳，李丹参编；张利群主审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芦欣，龚赤兵主编；马松岩，张海伟副主编；丛雪燕，张艳，李丹参编；张利群主审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本书出售、求购地址：https://www.jiaokey.com/book/detail/13557868.html</w:t>
      </w:r>
    </w:p>
    <w:p>
      <w:r>
        <w:t>更多相关图书推荐：https://www.jiaokey.com</w:t>
      </w:r>
    </w:p>
    <w:p>
      <w:r>
        <w:t>芦欣，龚赤兵主编；马松岩，张海伟副主编；丛雪燕，张艳，李丹参编；张利群主审 其他作品：https://www.jiaokey.com/tag/芦欣，龚赤兵主编；马松岩，张海伟副主编；丛雪燕，张艳，李丹参编；张利群主审.html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