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网络互联及应用</w:t>
      </w:r>
    </w:p>
    <w:p>
      <w:r>
        <w:rPr>
          <w:rFonts w:ascii="宋体" w:hAnsi="宋体" w:eastAsia="宋体"/>
          <w:sz w:val="24"/>
        </w:rPr>
        <w:t>杨儒亮主编；严志嘉，李清平副主编；陈道敏，徐秋芬，郦丽华参编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网络互联及应用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杨儒亮主编；严志嘉，李清平副主编；陈道敏，徐秋芬，郦丽华参编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本书出售、求购地址：https://www.jiaokey.com/book/detail/13557847.html</w:t>
      </w:r>
    </w:p>
    <w:p>
      <w:r>
        <w:t>更多相关图书推荐：https://www.jiaokey.com</w:t>
      </w:r>
    </w:p>
    <w:p>
      <w:r>
        <w:t>杨儒亮主编；严志嘉，李清平副主编；陈道敏，徐秋芬，郦丽华参编 其他作品：https://www.jiaokey.com/tag/杨儒亮主编；严志嘉，李清平副主编；陈道敏，徐秋芬，郦丽华参编.html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关键词搜索：https://www.jiaokey.com/tag/网络互联及应用.html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