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火箭发动机喷管的准一维气体动力学</w:t>
      </w:r>
    </w:p>
    <w:p>
      <w:r>
        <w:rPr>
          <w:rFonts w:ascii="宋体" w:hAnsi="宋体" w:eastAsia="宋体"/>
          <w:sz w:val="24"/>
        </w:rPr>
        <w:t>（苏）Г.Ю.斯捷潘诺夫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火箭发动机喷管的准一维气体动力学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（苏）Г.Ю.斯捷潘诺夫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本书出售、求购地址：https://www.jiaokey.com/book/detail/13557200.html</w:t>
      </w:r>
    </w:p>
    <w:p>
      <w:r>
        <w:t>更多相关图书推荐：https://www.jiaokey.com</w:t>
      </w:r>
    </w:p>
    <w:p>
      <w:r>
        <w:t>（苏）Г.Ю.斯捷潘诺夫 其他作品：https://www.jiaokey.com/tag/（苏）Г.Ю.斯捷潘诺夫.html</w:t>
      </w:r>
    </w:p>
    <w:p>
      <w:r>
        <w:t>关键词搜索：https://www.jiaokey.com/tag/火箭发动机喷管的准一维气体动力学.html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