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通信工程管理  第2版</w:t>
      </w:r>
    </w:p>
    <w:p>
      <w:r>
        <w:rPr>
          <w:rFonts w:ascii="宋体" w:hAnsi="宋体" w:eastAsia="宋体"/>
          <w:sz w:val="24"/>
        </w:rPr>
        <w:t>于润伟主编；聂春，杨子江参编；朱晓慧主审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于润伟主编；聂春，杨子江参编；朱晓慧主审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本书出售、求购地址：https://www.jiaokey.com/book/detail/13556243.html</w:t>
      </w:r>
    </w:p>
    <w:p>
      <w:r>
        <w:t>更多相关图书推荐：https://www.jiaokey.com</w:t>
      </w:r>
    </w:p>
    <w:p>
      <w:r>
        <w:t>于润伟主编；聂春，杨子江参编；朱晓慧主审 其他作品：https://www.jiaokey.com/tag/于润伟主编；聂春，杨子江参编；朱晓慧主审.html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关键词搜索：https://www.jiaokey.com/tag/通信工程管理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