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歼击机工艺容差分配手册</w:t>
      </w:r>
    </w:p>
    <w:p>
      <w:r>
        <w:rPr>
          <w:rFonts w:ascii="宋体" w:hAnsi="宋体" w:eastAsia="宋体"/>
          <w:sz w:val="24"/>
        </w:rPr>
        <w:t>国营112厂技术部件装配科“工艺容差分配”小组编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歼击机工艺容差分配手册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国营112厂技术部件装配科“工艺容差分配”小组编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本书出售、求购地址：https://www.jiaokey.com/book/detail/13555255.html</w:t>
      </w:r>
    </w:p>
    <w:p>
      <w:r>
        <w:t>更多相关图书推荐：https://www.jiaokey.com</w:t>
      </w:r>
    </w:p>
    <w:p>
      <w:r>
        <w:t>国营112厂技术部件装配科“工艺容差分配”小组编 其他作品：https://www.jiaokey.com/tag/国营112厂技术部件装配科“工艺容差分配”小组编.html</w:t>
      </w:r>
    </w:p>
    <w:p>
      <w:r>
        <w:t>关键词搜索：https://www.jiaokey.com/tag/歼击机工艺容差分配手册.html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