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空气动力学基础  空气动力设计的基础  上</w:t>
      </w:r>
    </w:p>
    <w:p>
      <w:r>
        <w:rPr>
          <w:rFonts w:ascii="宋体" w:hAnsi="宋体" w:eastAsia="宋体"/>
          <w:sz w:val="24"/>
        </w:rPr>
        <w:t>（美）Arnold M. kuethe，chuen-yen chow著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空气动力学基础  空气动力设计的基础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（美）Arnold M. kuethe，chuen-yen chow著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本书出售、求购地址：https://www.jiaokey.com/book/detail/13555161.html</w:t>
      </w:r>
    </w:p>
    <w:p>
      <w:r>
        <w:t>更多相关图书推荐：https://www.jiaokey.com</w:t>
      </w:r>
    </w:p>
    <w:p>
      <w:r>
        <w:t>（美）Arnold M. kuethe，chuen-yen chow著 其他作品：https://www.jiaokey.com/tag/（美）Arnold M. kuethe，chuen-yen chow著.html</w:t>
      </w:r>
    </w:p>
    <w:p>
      <w:r>
        <w:t>南京航空学院 出版图书：https://www.jiaokey.com/tag/南京航空学院.html</w:t>
      </w:r>
    </w:p>
    <w:p>
      <w:r>
        <w:t>关键词搜索：https://www.jiaokey.com/tag/空气动力学基础  空气动力设计的基础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