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航空技术装备使用中零件的探伤</w:t>
      </w:r>
    </w:p>
    <w:p>
      <w:r>
        <w:rPr>
          <w:rFonts w:ascii="宋体" w:hAnsi="宋体" w:eastAsia="宋体"/>
          <w:sz w:val="24"/>
        </w:rPr>
        <w:t>（苏）п.и.别达夫等著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航空技术装备使用中零件的探伤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（苏）п.и.别达夫等著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本书出售、求购地址：https://www.jiaokey.com/book/detail/13555137.html</w:t>
      </w:r>
    </w:p>
    <w:p>
      <w:r>
        <w:t>更多相关图书推荐：https://www.jiaokey.com</w:t>
      </w:r>
    </w:p>
    <w:p>
      <w:r>
        <w:t>（苏）п.и.别达夫等著 其他作品：https://www.jiaokey.com/tag/（苏）п.и.别达夫等著.html</w:t>
      </w:r>
    </w:p>
    <w:p>
      <w:r>
        <w:t>关键词搜索：https://www.jiaokey.com/tag/航空技术装备使用中零件的探伤.html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