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从命名名谈广西田林盘古瑶人的构成与生命的来源</w:t>
      </w:r>
    </w:p>
    <w:p>
      <w:r>
        <w:rPr>
          <w:rFonts w:ascii="宋体" w:hAnsi="宋体" w:eastAsia="宋体"/>
          <w:sz w:val="24"/>
        </w:rPr>
        <w:t>陈玫妏著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从命名名谈广西田林盘古瑶人的构成与生命的来源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本书出售、求购地址：https://www.jiaokey.com/book/detail/13555070.html</w:t>
      </w:r>
    </w:p>
    <w:p>
      <w:r>
        <w:t>更多相关图书推荐：https://www.jiaokey.com</w:t>
      </w:r>
    </w:p>
    <w:p>
      <w:r>
        <w:t>陈玫妏著 其他作品：https://www.jiaokey.com/tag/陈玫妏著.html</w:t>
      </w:r>
    </w:p>
    <w:p>
      <w:r>
        <w:t>唐山出版社 出版图书：https://www.jiaokey.com/tag/唐山出版社.html</w:t>
      </w:r>
    </w:p>
    <w:p>
      <w:r>
        <w:t>关键词搜索：https://www.jiaokey.com/tag/从命名名谈广西田林盘古瑶人的构成与生命的来源.html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