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计算机应用基础任务教程</w:t>
      </w:r>
    </w:p>
    <w:p>
      <w:r>
        <w:rPr>
          <w:rFonts w:ascii="宋体" w:hAnsi="宋体" w:eastAsia="宋体"/>
          <w:sz w:val="24"/>
        </w:rPr>
        <w:t>许洪军，王巍主编；孙冠男，王刃峰，彭德林等副主编；敖冰蜂，郭志强，解辰光参编；乔佩利主审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许洪军，王巍主编；孙冠男，王刃峰，彭德林等副主编；敖冰蜂，郭志强，解辰光参编；乔佩利主审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本书出售、求购地址：https://www.jiaokey.com/book/detail/13553635.html</w:t>
      </w:r>
    </w:p>
    <w:p>
      <w:r>
        <w:t>更多相关图书推荐：https://www.jiaokey.com</w:t>
      </w:r>
    </w:p>
    <w:p>
      <w:r>
        <w:t>许洪军，王巍主编；孙冠男，王刃峰，彭德林等副主编；敖冰蜂，郭志强，解辰光参编；乔佩利主审 其他作品：https://www.jiaokey.com/tag/许洪军，王巍主编；孙冠男，王刃峰，彭德林等副主编；敖冰蜂，郭志强，解辰光参编；乔佩利主审.html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