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  高职高专  第2版</w:t>
      </w:r>
    </w:p>
    <w:p>
      <w:r>
        <w:rPr>
          <w:rFonts w:ascii="宋体" w:hAnsi="宋体" w:eastAsia="宋体"/>
          <w:sz w:val="24"/>
        </w:rPr>
        <w:t>郭晓利，杨淑清主编；胡为时，冯力，马移峰等副主编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  高职高专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郭晓利，杨淑清主编；胡为时，冯力，马移峰等副主编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本书出售、求购地址：https://www.jiaokey.com/book/detail/13553536.html</w:t>
      </w:r>
    </w:p>
    <w:p>
      <w:r>
        <w:t>更多相关图书推荐：https://www.jiaokey.com</w:t>
      </w:r>
    </w:p>
    <w:p>
      <w:r>
        <w:t>郭晓利，杨淑清主编；胡为时，冯力，马移峰等副主编 其他作品：https://www.jiaokey.com/tag/郭晓利，杨淑清主编；胡为时，冯力，马移峰等副主编.html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关键词搜索：https://www.jiaokey.com/tag/计算机网络基础  高职高专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