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编余问学录</w:t>
      </w:r>
    </w:p>
    <w:p>
      <w:r>
        <w:rPr>
          <w:rFonts w:ascii="宋体" w:hAnsi="宋体" w:eastAsia="宋体"/>
          <w:sz w:val="24"/>
        </w:rPr>
        <w:t>吕大年，高峰枫丛书主编；徐文堪著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2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编余问学录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吕大年，高峰枫丛书主编；徐文堪著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本书出售、求购地址：https://www.jiaokey.com/book/detail/13552754.html</w:t>
      </w:r>
    </w:p>
    <w:p>
      <w:r>
        <w:t>更多相关图书推荐：https://www.jiaokey.com</w:t>
      </w:r>
    </w:p>
    <w:p>
      <w:r>
        <w:t>吕大年，高峰枫丛书主编；徐文堪著 其他作品：https://www.jiaokey.com/tag/吕大年，高峰枫丛书主编；徐文堪著.html</w:t>
      </w:r>
    </w:p>
    <w:p>
      <w:r>
        <w:t>杭州:浙江大学出版社,2014.01 出版图书：https://www.jiaokey.com/tag/杭州:浙江大学出版社,2014.01.html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