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为童年设计  完善童心教育课程体系</w:t>
      </w:r>
    </w:p>
    <w:p>
      <w:r>
        <w:rPr>
          <w:rFonts w:ascii="宋体" w:hAnsi="宋体" w:eastAsia="宋体"/>
          <w:sz w:val="24"/>
        </w:rPr>
        <w:t>宋继东著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为童年设计  完善童心教育课程体系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本书出售、求购地址：https://www.jiaokey.com/book/detail/13552237.html</w:t>
      </w:r>
    </w:p>
    <w:p>
      <w:r>
        <w:t>更多相关图书推荐：https://www.jiaokey.com</w:t>
      </w:r>
    </w:p>
    <w:p>
      <w:r>
        <w:t>宋继东著 其他作品：https://www.jiaokey.com/tag/宋继东著.html</w:t>
      </w:r>
    </w:p>
    <w:p>
      <w:r>
        <w:t>关键词搜索：https://www.jiaokey.com/tag/为童年设计  完善童心教育课程体系.html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