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房屋建筑构造</w:t>
      </w:r>
    </w:p>
    <w:p>
      <w:r>
        <w:rPr>
          <w:rFonts w:ascii="宋体" w:hAnsi="宋体" w:eastAsia="宋体"/>
          <w:sz w:val="24"/>
        </w:rPr>
        <w:t>王晓华主编；赵艳敏，马守才副主编；王晓雪，刘桂玲，王丽群等参编；郭万东主审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王晓华主编；赵艳敏，马守才副主编；王晓雪，刘桂玲，王丽群等参编；郭万东主审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本书出售、求购地址：https://www.jiaokey.com/book/detail/13551316.html</w:t>
      </w:r>
    </w:p>
    <w:p>
      <w:r>
        <w:t>更多相关图书推荐：https://www.jiaokey.com</w:t>
      </w:r>
    </w:p>
    <w:p>
      <w:r>
        <w:t>王晓华主编；赵艳敏，马守才副主编；王晓雪，刘桂玲，王丽群等参编；郭万东主审 其他作品：https://www.jiaokey.com/tag/王晓华主编；赵艳敏，马守才副主编；王晓雪，刘桂玲，王丽群等参编；郭万东主审.html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关键词搜索：https://www.jiaokey.com/tag/房屋建筑构造.html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