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废弃火炸药和常规弹药的处置与销毁技术</w:t>
      </w:r>
    </w:p>
    <w:p>
      <w:r>
        <w:rPr>
          <w:rFonts w:ascii="宋体" w:hAnsi="宋体" w:eastAsia="宋体"/>
          <w:sz w:val="24"/>
        </w:rPr>
        <w:t>娄建武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废弃火炸药和常规弹药的处置与销毁技术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娄建武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本书出售、求购地址：https://www.jiaokey.com/book/detail/13550751.html</w:t>
      </w:r>
    </w:p>
    <w:p>
      <w:r>
        <w:t>更多相关图书推荐：https://www.jiaokey.com</w:t>
      </w:r>
    </w:p>
    <w:p>
      <w:r>
        <w:t>娄建武 其他作品：https://www.jiaokey.com/tag/娄建武.html</w:t>
      </w:r>
    </w:p>
    <w:p>
      <w:r>
        <w:t>关键词搜索：https://www.jiaokey.com/tag/废弃火炸药和常规弹药的处置与销毁技术.html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