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湖南的改革与发展</w:t>
      </w:r>
    </w:p>
    <w:p>
      <w:r>
        <w:rPr>
          <w:rFonts w:ascii="宋体" w:hAnsi="宋体" w:eastAsia="宋体"/>
          <w:sz w:val="24"/>
        </w:rPr>
        <w:t>刘焕新，申昱，陈胜利主编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刘焕新，申昱，陈胜利主编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本书出售、求购地址：https://www.jiaokey.com/book/detail/13550541.html</w:t>
      </w:r>
    </w:p>
    <w:p>
      <w:r>
        <w:t>更多相关图书推荐：https://www.jiaokey.com</w:t>
      </w:r>
    </w:p>
    <w:p>
      <w:r>
        <w:t>刘焕新，申昱，陈胜利主编 其他作品：https://www.jiaokey.com/tag/刘焕新，申昱，陈胜利主编.html</w:t>
      </w:r>
    </w:p>
    <w:p>
      <w:r>
        <w:t>香港国际展望出版社 出版图书：https://www.jiaokey.com/tag/香港国际展望出版社.html</w:t>
      </w:r>
    </w:p>
    <w:p>
      <w:r>
        <w:t>关键词搜索：https://www.jiaokey.com/tag/湖南的改革与发展.html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