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龙川英豪</w:t>
      </w:r>
    </w:p>
    <w:p>
      <w:r>
        <w:rPr>
          <w:rFonts w:ascii="宋体" w:hAnsi="宋体" w:eastAsia="宋体"/>
          <w:sz w:val="24"/>
        </w:rPr>
        <w:t>郑学秋主编；符维健，吴兴旺副主编；廖瑜平，郭巧珍编委；中共龙岩市委党史研究室编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郑学秋主编；符维健，吴兴旺副主编；廖瑜平，郭巧珍编委；中共龙岩市委党史研究室编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本书出售、求购地址：https://www.jiaokey.com/book/detail/13550371.html</w:t>
      </w:r>
    </w:p>
    <w:p>
      <w:r>
        <w:t>更多相关图书推荐：https://www.jiaokey.com</w:t>
      </w:r>
    </w:p>
    <w:p>
      <w:r>
        <w:t>郑学秋主编；符维健，吴兴旺副主编；廖瑜平，郭巧珍编委；中共龙岩市委党史研究室编 其他作品：https://www.jiaokey.com/tag/郑学秋主编；符维健，吴兴旺副主编；廖瑜平，郭巧珍编委；中共龙岩市委党史研究室编.html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关键词搜索：https://www.jiaokey.com/tag/龙川英豪.html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