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新编财经应用文写作</w:t>
      </w:r>
    </w:p>
    <w:p>
      <w:r>
        <w:rPr>
          <w:rFonts w:ascii="宋体" w:hAnsi="宋体" w:eastAsia="宋体"/>
          <w:sz w:val="24"/>
        </w:rPr>
        <w:t>吴腾飞主编；庄雨，黎娜，曹开英副主编；冯俏，刘绍增，张怀举编委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吴腾飞主编；庄雨，黎娜，曹开英副主编；冯俏，刘绍增，张怀举编委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本书出售、求购地址：https://www.jiaokey.com/book/detail/13550330.html</w:t>
      </w:r>
    </w:p>
    <w:p>
      <w:r>
        <w:t>更多相关图书推荐：https://www.jiaokey.com</w:t>
      </w:r>
    </w:p>
    <w:p>
      <w:r>
        <w:t>吴腾飞主编；庄雨，黎娜，曹开英副主编；冯俏，刘绍增，张怀举编委 其他作品：https://www.jiaokey.com/tag/吴腾飞主编；庄雨，黎娜，曹开英副主编；冯俏，刘绍增，张怀举编委.html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关键词搜索：https://www.jiaokey.com/tag/新编财经应用文写作.html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