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书名：稳定同位素分析方法在探讨稻粟混作区先民（动物）食物结构中的运用</w:t>
      </w:r>
    </w:p>
    <w:p>
      <w:r>
        <w:t>作者：郭怡著</w:t>
      </w:r>
    </w:p>
    <w:p>
      <w:r>
        <w:t>出版社：杭州：浙江大学出版社</w:t>
      </w:r>
    </w:p>
    <w:p>
      <w:r>
        <w:t>出版日期：2013.07</w:t>
      </w:r>
    </w:p>
    <w:p>
      <w:r>
        <w:t>总页数：123</w:t>
      </w:r>
    </w:p>
    <w:p>
      <w:r>
        <w:t>更多请访问教客网: www.jiaokey.com</w:t>
      </w:r>
    </w:p>
    <w:p>
      <w:r>
        <w:t>稳定同位素分析方法在探讨稻粟混作区先民（动物）食物结构中的运用 评论地址：https://www.jiaokey.com/book/detail/13550306.html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