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奥运会观众指南</w:t>
      </w:r>
    </w:p>
    <w:p>
      <w:r>
        <w:rPr>
          <w:rFonts w:ascii="宋体" w:hAnsi="宋体" w:eastAsia="宋体"/>
          <w:sz w:val="24"/>
        </w:rPr>
        <w:t>李炳华主编；张志伟，刘剑，鲁勇等副主编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奥运会观众指南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李炳华主编；张志伟，刘剑，鲁勇等副主编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第29届奥林匹克运动组织委员会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本书出售、求购地址：https://www.jiaokey.com/book/detail/13550140.html</w:t>
      </w:r>
    </w:p>
    <w:p>
      <w:r>
        <w:t>更多相关图书推荐：https://www.jiaokey.com</w:t>
      </w:r>
    </w:p>
    <w:p>
      <w:r>
        <w:t>李炳华主编；张志伟，刘剑，鲁勇等副主编 其他作品：https://www.jiaokey.com/tag/李炳华主编；张志伟，刘剑，鲁勇等副主编.html</w:t>
      </w:r>
    </w:p>
    <w:p>
      <w:r>
        <w:t>第29届奥林匹克运动组织委员会 出版图书：https://www.jiaokey.com/tag/第29届奥林匹克运动组织委员会.html</w:t>
      </w:r>
    </w:p>
    <w:p>
      <w:r>
        <w:t>关键词搜索：https://www.jiaokey.com/tag/奥运会观众指南.html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